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7E" w:rsidRDefault="00C9467E" w:rsidP="00C9467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781300" cy="1943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549" cy="194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67E" w:rsidRPr="00A679D7" w:rsidRDefault="00C9467E" w:rsidP="00A679D7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</w:p>
    <w:p w:rsidR="00E15E57" w:rsidRDefault="00E15E57" w:rsidP="00E15E57">
      <w:pPr>
        <w:shd w:val="clear" w:color="auto" w:fill="FFFFFF"/>
        <w:spacing w:before="300" w:after="150"/>
        <w:jc w:val="center"/>
        <w:outlineLvl w:val="0"/>
        <w:rPr>
          <w:rFonts w:ascii="Arial Narrow" w:hAnsi="Arial Narrow" w:cs="Arial"/>
          <w:b/>
          <w:bCs/>
          <w:color w:val="292929"/>
          <w:kern w:val="36"/>
          <w:sz w:val="48"/>
          <w:szCs w:val="48"/>
        </w:rPr>
      </w:pPr>
      <w:r w:rsidRPr="00BA5FE4">
        <w:rPr>
          <w:rFonts w:ascii="Arial Narrow" w:hAnsi="Arial Narrow" w:cs="Arial"/>
          <w:b/>
          <w:bCs/>
          <w:color w:val="292929"/>
          <w:kern w:val="36"/>
          <w:sz w:val="48"/>
          <w:szCs w:val="48"/>
        </w:rPr>
        <w:t>Informacja o podmiotach współpracujących</w:t>
      </w:r>
    </w:p>
    <w:p w:rsidR="00E15E57" w:rsidRPr="00BA5FE4" w:rsidRDefault="00E15E57" w:rsidP="00E15E57">
      <w:pPr>
        <w:shd w:val="clear" w:color="auto" w:fill="FFFFFF"/>
        <w:spacing w:after="150"/>
        <w:outlineLvl w:val="0"/>
        <w:rPr>
          <w:rFonts w:ascii="Arial Narrow" w:hAnsi="Arial Narrow" w:cs="Arial"/>
          <w:b/>
          <w:bCs/>
          <w:color w:val="292929"/>
          <w:kern w:val="36"/>
          <w:sz w:val="48"/>
          <w:szCs w:val="48"/>
        </w:rPr>
      </w:pPr>
    </w:p>
    <w:p w:rsidR="00E15E57" w:rsidRPr="00E15E57" w:rsidRDefault="00E15E57" w:rsidP="00E15E57">
      <w:pPr>
        <w:shd w:val="clear" w:color="auto" w:fill="FFFFFF"/>
        <w:spacing w:before="600" w:after="150" w:line="360" w:lineRule="auto"/>
        <w:jc w:val="both"/>
        <w:rPr>
          <w:rFonts w:ascii="Arial Narrow" w:hAnsi="Arial Narrow" w:cs="Arial"/>
          <w:color w:val="292929"/>
          <w:sz w:val="32"/>
          <w:szCs w:val="32"/>
        </w:rPr>
      </w:pPr>
      <w:r w:rsidRPr="00E15E57">
        <w:rPr>
          <w:rFonts w:ascii="Arial Narrow" w:hAnsi="Arial Narrow" w:cs="Arial"/>
          <w:color w:val="292929"/>
          <w:sz w:val="32"/>
          <w:szCs w:val="32"/>
        </w:rPr>
        <w:t>Bank Spółdzielczy w Kamiennej Górze, działając zgodnie z art. 111 b ustawy z dnia 29 sierpnia 1997 roku Prawo bankowe, niniejszym informuje o przedsiębiorcach lub przedsiębiorcach zagranicznych mających dostęp do tajemnicy bankowej, którym Bank zgodnie z art. 6a ust. 1 i 7 ustawy Prawo bankowe powierzył wykonywanie określonych czynności:</w:t>
      </w:r>
    </w:p>
    <w:p w:rsidR="00E15E57" w:rsidRDefault="00E15E57" w:rsidP="00E15E57">
      <w:pPr>
        <w:numPr>
          <w:ilvl w:val="0"/>
          <w:numId w:val="3"/>
        </w:numPr>
        <w:shd w:val="clear" w:color="auto" w:fill="FFFFFF"/>
        <w:spacing w:before="120" w:after="120" w:line="360" w:lineRule="auto"/>
        <w:ind w:left="493" w:hanging="357"/>
        <w:rPr>
          <w:rFonts w:ascii="Arial Narrow" w:hAnsi="Arial Narrow" w:cs="Arial"/>
          <w:color w:val="292929"/>
          <w:sz w:val="32"/>
          <w:szCs w:val="32"/>
        </w:rPr>
      </w:pPr>
      <w:proofErr w:type="spellStart"/>
      <w:r w:rsidRPr="00E15E57">
        <w:rPr>
          <w:rFonts w:ascii="Arial Narrow" w:hAnsi="Arial Narrow" w:cs="Arial"/>
          <w:b/>
          <w:bCs/>
          <w:color w:val="292929"/>
          <w:sz w:val="32"/>
          <w:szCs w:val="32"/>
        </w:rPr>
        <w:t>Asseco</w:t>
      </w:r>
      <w:proofErr w:type="spellEnd"/>
      <w:r w:rsidRPr="00E15E57">
        <w:rPr>
          <w:rFonts w:ascii="Arial Narrow" w:hAnsi="Arial Narrow" w:cs="Arial"/>
          <w:b/>
          <w:bCs/>
          <w:color w:val="292929"/>
          <w:sz w:val="32"/>
          <w:szCs w:val="32"/>
        </w:rPr>
        <w:t xml:space="preserve"> Poland S.A. </w:t>
      </w:r>
    </w:p>
    <w:p w:rsidR="00E15E57" w:rsidRPr="00E15E57" w:rsidRDefault="00E15E57" w:rsidP="00E15E57">
      <w:pPr>
        <w:shd w:val="clear" w:color="auto" w:fill="FFFFFF"/>
        <w:spacing w:before="120" w:after="120" w:line="360" w:lineRule="auto"/>
        <w:ind w:left="493"/>
        <w:rPr>
          <w:rFonts w:ascii="Arial Narrow" w:hAnsi="Arial Narrow" w:cs="Arial"/>
          <w:color w:val="292929"/>
          <w:sz w:val="32"/>
          <w:szCs w:val="32"/>
        </w:rPr>
      </w:pPr>
      <w:r>
        <w:rPr>
          <w:rFonts w:ascii="Arial Narrow" w:hAnsi="Arial Narrow" w:cs="Arial"/>
          <w:color w:val="292929"/>
          <w:sz w:val="32"/>
          <w:szCs w:val="32"/>
        </w:rPr>
        <w:t xml:space="preserve"> ul. Olchowa</w:t>
      </w:r>
      <w:r w:rsidRPr="00E15E57">
        <w:rPr>
          <w:rFonts w:ascii="Arial Narrow" w:hAnsi="Arial Narrow" w:cs="Arial"/>
          <w:color w:val="292929"/>
          <w:sz w:val="32"/>
          <w:szCs w:val="32"/>
        </w:rPr>
        <w:t xml:space="preserve"> 14, 35-322 Rzeszów,</w:t>
      </w:r>
      <w:r w:rsidRPr="00E15E57">
        <w:rPr>
          <w:rFonts w:ascii="Arial Narrow" w:hAnsi="Arial Narrow" w:cs="Arial"/>
          <w:color w:val="292929"/>
          <w:sz w:val="32"/>
          <w:szCs w:val="32"/>
        </w:rPr>
        <w:br/>
        <w:t>KRS: 0000033391, NIP: 522-000-37-82, Regon: 010334578;</w:t>
      </w:r>
    </w:p>
    <w:p w:rsidR="00E15E57" w:rsidRPr="00E15E57" w:rsidRDefault="00E15E57" w:rsidP="00E15E57">
      <w:pPr>
        <w:numPr>
          <w:ilvl w:val="0"/>
          <w:numId w:val="3"/>
        </w:numPr>
        <w:shd w:val="clear" w:color="auto" w:fill="FFFFFF"/>
        <w:spacing w:before="120" w:after="120" w:line="360" w:lineRule="auto"/>
        <w:ind w:left="493" w:hanging="357"/>
        <w:rPr>
          <w:rFonts w:ascii="Arial Narrow" w:hAnsi="Arial Narrow" w:cs="Arial"/>
          <w:color w:val="292929"/>
          <w:sz w:val="32"/>
          <w:szCs w:val="32"/>
        </w:rPr>
      </w:pPr>
      <w:r w:rsidRPr="00E15E57">
        <w:rPr>
          <w:rFonts w:ascii="Arial Narrow" w:hAnsi="Arial Narrow" w:cs="Arial"/>
          <w:b/>
          <w:bCs/>
          <w:color w:val="292929"/>
          <w:sz w:val="32"/>
          <w:szCs w:val="32"/>
        </w:rPr>
        <w:t xml:space="preserve">IT </w:t>
      </w:r>
      <w:proofErr w:type="spellStart"/>
      <w:r w:rsidRPr="00E15E57">
        <w:rPr>
          <w:rFonts w:ascii="Arial Narrow" w:hAnsi="Arial Narrow" w:cs="Arial"/>
          <w:b/>
          <w:bCs/>
          <w:color w:val="292929"/>
          <w:sz w:val="32"/>
          <w:szCs w:val="32"/>
        </w:rPr>
        <w:t>Card</w:t>
      </w:r>
      <w:proofErr w:type="spellEnd"/>
      <w:r w:rsidRPr="00E15E57">
        <w:rPr>
          <w:rFonts w:ascii="Arial Narrow" w:hAnsi="Arial Narrow" w:cs="Arial"/>
          <w:b/>
          <w:bCs/>
          <w:color w:val="292929"/>
          <w:sz w:val="32"/>
          <w:szCs w:val="32"/>
        </w:rPr>
        <w:t xml:space="preserve"> Centrum Technologii Płatniczych S.A.</w:t>
      </w:r>
    </w:p>
    <w:p w:rsidR="00E15E57" w:rsidRPr="00E15E57" w:rsidRDefault="00E15E57" w:rsidP="00E15E57">
      <w:pPr>
        <w:shd w:val="clear" w:color="auto" w:fill="FFFFFF"/>
        <w:spacing w:before="120" w:after="120" w:line="360" w:lineRule="auto"/>
        <w:ind w:left="493"/>
        <w:rPr>
          <w:rFonts w:ascii="Arial Narrow" w:hAnsi="Arial Narrow" w:cs="Arial"/>
          <w:color w:val="292929"/>
          <w:sz w:val="32"/>
          <w:szCs w:val="32"/>
        </w:rPr>
      </w:pPr>
      <w:r w:rsidRPr="00E15E57">
        <w:rPr>
          <w:rFonts w:ascii="Arial Narrow" w:hAnsi="Arial Narrow" w:cs="Arial"/>
          <w:color w:val="292929"/>
          <w:sz w:val="32"/>
          <w:szCs w:val="32"/>
        </w:rPr>
        <w:t xml:space="preserve"> ul. Jutrzenki 139, </w:t>
      </w:r>
      <w:r>
        <w:rPr>
          <w:rFonts w:ascii="Arial Narrow" w:hAnsi="Arial Narrow" w:cs="Arial"/>
          <w:color w:val="292929"/>
          <w:sz w:val="32"/>
          <w:szCs w:val="32"/>
        </w:rPr>
        <w:t>02-231 Warszawa</w:t>
      </w:r>
      <w:r w:rsidRPr="00E15E57">
        <w:rPr>
          <w:rFonts w:ascii="Arial Narrow" w:hAnsi="Arial Narrow" w:cs="Arial"/>
          <w:color w:val="292929"/>
          <w:sz w:val="32"/>
          <w:szCs w:val="32"/>
        </w:rPr>
        <w:br/>
        <w:t>KRS: 0000640662, NIP: 525-252-32-89, Regon: 145907986.</w:t>
      </w:r>
    </w:p>
    <w:p w:rsidR="00476813" w:rsidRPr="00476813" w:rsidRDefault="00476813" w:rsidP="00E15E57">
      <w:pPr>
        <w:shd w:val="clear" w:color="auto" w:fill="FFFFFF"/>
        <w:spacing w:before="100" w:beforeAutospacing="1" w:after="100" w:afterAutospacing="1" w:line="48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</w:p>
    <w:sectPr w:rsidR="00476813" w:rsidRPr="00476813" w:rsidSect="0089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1236"/>
    <w:multiLevelType w:val="multilevel"/>
    <w:tmpl w:val="3A809AC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32DCC"/>
    <w:multiLevelType w:val="multilevel"/>
    <w:tmpl w:val="B84E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F5221"/>
    <w:multiLevelType w:val="multilevel"/>
    <w:tmpl w:val="06EA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67E"/>
    <w:rsid w:val="00361D75"/>
    <w:rsid w:val="00446B16"/>
    <w:rsid w:val="00476813"/>
    <w:rsid w:val="00543480"/>
    <w:rsid w:val="00831230"/>
    <w:rsid w:val="00897FE9"/>
    <w:rsid w:val="00A679D7"/>
    <w:rsid w:val="00C9467E"/>
    <w:rsid w:val="00E1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67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9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bm1</dc:creator>
  <cp:lastModifiedBy>bm1</cp:lastModifiedBy>
  <cp:revision>2</cp:revision>
  <cp:lastPrinted>2021-12-16T12:08:00Z</cp:lastPrinted>
  <dcterms:created xsi:type="dcterms:W3CDTF">2021-12-30T13:09:00Z</dcterms:created>
  <dcterms:modified xsi:type="dcterms:W3CDTF">2021-12-30T13:09:00Z</dcterms:modified>
</cp:coreProperties>
</file>